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2927C8" w14:textId="77777777" w:rsidR="009B2790" w:rsidRPr="009B2790" w:rsidRDefault="009B2790" w:rsidP="009B2790">
      <w:pPr>
        <w:pStyle w:val="q-text"/>
        <w:shd w:val="clear" w:color="auto" w:fill="FFFFFF"/>
        <w:spacing w:before="0" w:beforeAutospacing="0" w:after="0" w:afterAutospacing="0"/>
        <w:jc w:val="both"/>
        <w:rPr>
          <w:rFonts w:ascii="Times" w:hAnsi="Times" w:cs="Arial"/>
          <w:color w:val="282829"/>
          <w:bdr w:val="none" w:sz="0" w:space="0" w:color="auto" w:frame="1"/>
        </w:rPr>
      </w:pPr>
      <w:r w:rsidRPr="009B2790">
        <w:rPr>
          <w:rFonts w:ascii="Times" w:hAnsi="Times" w:cs="Arial"/>
          <w:color w:val="282829"/>
          <w:bdr w:val="none" w:sz="0" w:space="0" w:color="auto" w:frame="1"/>
        </w:rPr>
        <w:t xml:space="preserve">ABRAHIM </w:t>
      </w:r>
    </w:p>
    <w:p w14:paraId="2170391B" w14:textId="048FFEA8" w:rsidR="009B2790" w:rsidRPr="009B2790" w:rsidRDefault="009B2790" w:rsidP="009B2790">
      <w:pPr>
        <w:pStyle w:val="q-text"/>
        <w:shd w:val="clear" w:color="auto" w:fill="FFFFFF"/>
        <w:spacing w:before="0" w:beforeAutospacing="0" w:after="0" w:afterAutospacing="0"/>
        <w:jc w:val="both"/>
        <w:rPr>
          <w:rFonts w:ascii="Times" w:hAnsi="Times" w:cs="Arial"/>
          <w:color w:val="282829"/>
        </w:rPr>
      </w:pPr>
      <w:r w:rsidRPr="009B2790">
        <w:rPr>
          <w:rFonts w:ascii="Times" w:hAnsi="Times" w:cs="Arial"/>
          <w:color w:val="282829"/>
          <w:bdr w:val="none" w:sz="0" w:space="0" w:color="auto" w:frame="1"/>
        </w:rPr>
        <w:t>National health insurance means that the government system pays for the healthcare but do not actually provide it. This would be similar to the provincial health insurance systems in Canada. The medical professionals in Canada are generally independent contractors who bill the provincial health insurance systems for medical services. Hospitals are privately held, are owned by non-profit organisations or are owned by the provincial government with the mixes that change by province.</w:t>
      </w:r>
    </w:p>
    <w:p w14:paraId="694B819F" w14:textId="77777777" w:rsidR="009B2790" w:rsidRPr="009B2790" w:rsidRDefault="009B2790" w:rsidP="009B2790">
      <w:pPr>
        <w:pStyle w:val="q-text"/>
        <w:shd w:val="clear" w:color="auto" w:fill="FFFFFF"/>
        <w:spacing w:before="0" w:beforeAutospacing="0" w:after="0" w:afterAutospacing="0"/>
        <w:jc w:val="both"/>
        <w:rPr>
          <w:rFonts w:ascii="Times" w:hAnsi="Times" w:cs="Arial"/>
          <w:color w:val="282829"/>
        </w:rPr>
      </w:pPr>
      <w:r w:rsidRPr="009B2790">
        <w:rPr>
          <w:rFonts w:ascii="Times" w:hAnsi="Times" w:cs="Arial"/>
          <w:color w:val="282829"/>
          <w:bdr w:val="none" w:sz="0" w:space="0" w:color="auto" w:frame="1"/>
        </w:rPr>
        <w:t>A National Health System would be like the British National Health Service where many of the medical professionals are actual employees of the system. The Health system actually provides health services.The NHS is the actual delivery system of your healthcare. The money for this is allocated from this central bucket of Tax Revenue held by the government.Both systems are effective and efficient.</w:t>
      </w:r>
    </w:p>
    <w:p w14:paraId="10B88F2D" w14:textId="77777777" w:rsidR="009B2790" w:rsidRPr="009B2790" w:rsidRDefault="009B2790" w:rsidP="009B2790">
      <w:pPr>
        <w:pStyle w:val="q-text"/>
        <w:shd w:val="clear" w:color="auto" w:fill="FFFFFF"/>
        <w:spacing w:before="0" w:beforeAutospacing="0" w:after="0" w:afterAutospacing="0"/>
        <w:jc w:val="both"/>
        <w:rPr>
          <w:rFonts w:ascii="Times" w:hAnsi="Times" w:cs="Arial"/>
          <w:color w:val="282829"/>
        </w:rPr>
      </w:pPr>
      <w:r w:rsidRPr="009B2790">
        <w:rPr>
          <w:rFonts w:ascii="Times" w:hAnsi="Times" w:cs="Arial"/>
          <w:color w:val="282829"/>
          <w:bdr w:val="none" w:sz="0" w:space="0" w:color="auto" w:frame="1"/>
        </w:rPr>
        <w:t>To put it simply you pay NHI (also called NI) direct from your wage packet if registered under the PAYE scheme. This money goes into the big bucket of funds held by the government under the umbrella of Tax Revenue. It was originally designated at your payment towards health, pension, benefits that you may require in the future. Now days a section of it gets put against your pension payments but the rest is just mixed in with the rest of the taxes.</w:t>
      </w:r>
    </w:p>
    <w:p w14:paraId="0FD221E3" w14:textId="7CE7F8B2" w:rsidR="009B2790" w:rsidRPr="009B2790" w:rsidRDefault="009B2790" w:rsidP="009B2790">
      <w:pPr>
        <w:spacing w:line="240" w:lineRule="auto"/>
        <w:jc w:val="both"/>
        <w:rPr>
          <w:rFonts w:ascii="Times" w:hAnsi="Times"/>
          <w:sz w:val="24"/>
          <w:szCs w:val="24"/>
        </w:rPr>
      </w:pPr>
    </w:p>
    <w:p w14:paraId="6A3CCB15" w14:textId="7DB55C20" w:rsidR="009B2790" w:rsidRPr="009B2790" w:rsidRDefault="009B2790" w:rsidP="009B2790">
      <w:pPr>
        <w:spacing w:line="240" w:lineRule="auto"/>
        <w:jc w:val="both"/>
        <w:rPr>
          <w:rFonts w:ascii="Times" w:hAnsi="Times"/>
          <w:sz w:val="24"/>
          <w:szCs w:val="24"/>
        </w:rPr>
      </w:pPr>
      <w:r w:rsidRPr="009B2790">
        <w:rPr>
          <w:rFonts w:ascii="Times" w:hAnsi="Times"/>
          <w:sz w:val="24"/>
          <w:szCs w:val="24"/>
        </w:rPr>
        <w:t>MITCHELL</w:t>
      </w:r>
    </w:p>
    <w:p w14:paraId="05DEB8C6" w14:textId="77777777" w:rsidR="009B2790" w:rsidRPr="009B2790" w:rsidRDefault="009B2790" w:rsidP="009B2790">
      <w:pPr>
        <w:pStyle w:val="NormalWeb"/>
        <w:spacing w:before="0" w:beforeAutospacing="0" w:after="0" w:afterAutospacing="0"/>
        <w:jc w:val="both"/>
        <w:rPr>
          <w:rFonts w:ascii="Times" w:hAnsi="Times" w:cs="Calibri"/>
          <w:color w:val="111111"/>
        </w:rPr>
      </w:pPr>
      <w:r w:rsidRPr="009B2790">
        <w:rPr>
          <w:rFonts w:ascii="Times" w:hAnsi="Times"/>
          <w:color w:val="111111"/>
          <w:bdr w:val="none" w:sz="0" w:space="0" w:color="auto" w:frame="1"/>
        </w:rPr>
        <w:t>    Some key differences between National Health Service (NHS) and National Health Insurance (NHI) systems is i</w:t>
      </w:r>
      <w:r w:rsidRPr="009B2790">
        <w:rPr>
          <w:rFonts w:ascii="Times" w:hAnsi="Times"/>
          <w:color w:val="202124"/>
          <w:bdr w:val="none" w:sz="0" w:space="0" w:color="auto" w:frame="1"/>
          <w:shd w:val="clear" w:color="auto" w:fill="FFFFFF"/>
        </w:rPr>
        <w:t>n a system under NHI, the government finances health care through general taxes, however, the actual care is provided by private providers. In a NHS, in addition to financing a tax-supported NHI program, the government manages the infrastructure for the distribution of medical care(Barrows,2020).</w:t>
      </w:r>
      <w:r w:rsidRPr="009B2790">
        <w:rPr>
          <w:rStyle w:val="apple-converted-space"/>
          <w:rFonts w:ascii="Times" w:hAnsi="Times"/>
          <w:color w:val="111111"/>
          <w:bdr w:val="none" w:sz="0" w:space="0" w:color="auto" w:frame="1"/>
        </w:rPr>
        <w:t> </w:t>
      </w:r>
      <w:r w:rsidRPr="009B2790">
        <w:rPr>
          <w:rFonts w:ascii="Times" w:hAnsi="Times"/>
          <w:color w:val="111111"/>
          <w:bdr w:val="none" w:sz="0" w:space="0" w:color="auto" w:frame="1"/>
        </w:rPr>
        <w:t>Both NHI and NHS are non-profit health care systems  compared to the United States health care system which is most a for profit system. Most industrial nations operate under a national health service, a single-payer national health insurance system, or a multi-payer universal health insurance fund, the U.S. health care structure can best be defined as a hybrid system (Barrows, 2020).</w:t>
      </w:r>
      <w:r w:rsidRPr="009B2790">
        <w:rPr>
          <w:rStyle w:val="apple-converted-space"/>
          <w:rFonts w:ascii="Times" w:hAnsi="Times"/>
          <w:color w:val="111111"/>
          <w:bdr w:val="none" w:sz="0" w:space="0" w:color="auto" w:frame="1"/>
        </w:rPr>
        <w:t> </w:t>
      </w:r>
      <w:r w:rsidRPr="009B2790">
        <w:rPr>
          <w:rFonts w:ascii="Times" w:hAnsi="Times"/>
          <w:color w:val="000000"/>
          <w:bdr w:val="none" w:sz="0" w:space="0" w:color="auto" w:frame="1"/>
        </w:rPr>
        <w:t>A national health service system is adopted by the U.K., Spain, and New Zealand (Barrows,2020).  A national health insurance system, or single-payer system is adopted by Canada, Denmark, Taiwan, and Sweden (Barrows,2020). A multi-payer health insurance system, or all-payer system, offers universal health insurance via “sickness funds,” used to pay physicians and hospitals at a more standardize rates, thus excluding the administrative costs for billing. This system has been adopted by Germany, Japan, and France (Barrows, 2020).</w:t>
      </w:r>
    </w:p>
    <w:p w14:paraId="4C633A8D" w14:textId="77777777" w:rsidR="009B2790" w:rsidRPr="009B2790" w:rsidRDefault="009B2790" w:rsidP="009B2790">
      <w:pPr>
        <w:pStyle w:val="NormalWeb"/>
        <w:spacing w:before="0" w:beforeAutospacing="0" w:after="0" w:afterAutospacing="0"/>
        <w:jc w:val="both"/>
        <w:rPr>
          <w:rFonts w:ascii="Times" w:hAnsi="Times" w:cs="Calibri"/>
          <w:color w:val="111111"/>
        </w:rPr>
      </w:pPr>
      <w:r w:rsidRPr="009B2790">
        <w:rPr>
          <w:rFonts w:ascii="Times" w:hAnsi="Times"/>
          <w:color w:val="111111"/>
          <w:bdr w:val="none" w:sz="0" w:space="0" w:color="auto" w:frame="1"/>
        </w:rPr>
        <w:t>Per capital the United States pays more for provider payments, coordination of care, workforce and information technology, and health system performance.  In Japan, a country with a similar population of the United States, spends just $4,717 per person annually, compared to the United States (Crowley et al., 2020). According  to Centers for Medicare and Medicaid  Services (CMS) in 2019 the United States paid $ 11,582 per person annually.  In addition, health care related cost grew in the United States, 4.6 percent in 2019(n.d).  </w:t>
      </w:r>
    </w:p>
    <w:p w14:paraId="319C385A" w14:textId="15CA1D06" w:rsidR="009B2790" w:rsidRPr="009B2790" w:rsidRDefault="009B2790" w:rsidP="009B2790">
      <w:pPr>
        <w:spacing w:line="240" w:lineRule="auto"/>
        <w:jc w:val="both"/>
        <w:rPr>
          <w:rFonts w:ascii="Times" w:hAnsi="Times"/>
          <w:sz w:val="24"/>
          <w:szCs w:val="24"/>
        </w:rPr>
      </w:pPr>
    </w:p>
    <w:p w14:paraId="190958FC" w14:textId="015BB889" w:rsidR="009B2790" w:rsidRDefault="009B2790" w:rsidP="009B2790">
      <w:pPr>
        <w:spacing w:line="240" w:lineRule="auto"/>
        <w:jc w:val="both"/>
        <w:rPr>
          <w:rFonts w:ascii="Times" w:hAnsi="Times"/>
          <w:sz w:val="24"/>
          <w:szCs w:val="24"/>
        </w:rPr>
      </w:pPr>
    </w:p>
    <w:p w14:paraId="36C30AEE" w14:textId="77777777" w:rsidR="009B2790" w:rsidRPr="009B2790" w:rsidRDefault="009B2790" w:rsidP="009B2790">
      <w:pPr>
        <w:spacing w:line="240" w:lineRule="auto"/>
        <w:jc w:val="both"/>
        <w:rPr>
          <w:rFonts w:ascii="Times" w:hAnsi="Times"/>
          <w:sz w:val="24"/>
          <w:szCs w:val="24"/>
        </w:rPr>
      </w:pPr>
    </w:p>
    <w:p w14:paraId="4AF83103" w14:textId="77777777" w:rsidR="009B2790" w:rsidRPr="009B2790" w:rsidRDefault="009B2790" w:rsidP="009B2790">
      <w:pPr>
        <w:spacing w:line="240" w:lineRule="auto"/>
        <w:jc w:val="both"/>
        <w:rPr>
          <w:rFonts w:ascii="Times" w:hAnsi="Times"/>
          <w:sz w:val="24"/>
          <w:szCs w:val="24"/>
        </w:rPr>
      </w:pPr>
      <w:r w:rsidRPr="009B2790">
        <w:rPr>
          <w:rFonts w:ascii="Times" w:hAnsi="Times"/>
          <w:sz w:val="24"/>
          <w:szCs w:val="24"/>
        </w:rPr>
        <w:lastRenderedPageBreak/>
        <w:t xml:space="preserve">DAVIS </w:t>
      </w:r>
    </w:p>
    <w:p w14:paraId="522B34D8" w14:textId="325D93B4" w:rsidR="009B2790" w:rsidRPr="009B2790" w:rsidRDefault="009B2790" w:rsidP="009B2790">
      <w:pPr>
        <w:spacing w:line="240" w:lineRule="auto"/>
        <w:jc w:val="both"/>
        <w:rPr>
          <w:rFonts w:ascii="Times" w:hAnsi="Times"/>
          <w:sz w:val="24"/>
          <w:szCs w:val="24"/>
        </w:rPr>
      </w:pPr>
      <w:r w:rsidRPr="009B2790">
        <w:rPr>
          <w:rFonts w:ascii="Times" w:eastAsia="Times New Roman" w:hAnsi="Times" w:cs="Times New Roman"/>
          <w:color w:val="111111"/>
          <w:sz w:val="24"/>
          <w:szCs w:val="24"/>
          <w:bdr w:val="none" w:sz="0" w:space="0" w:color="auto" w:frame="1"/>
        </w:rPr>
        <w:t>Although all countries rely on these four sources of revenue to finance health care services, most developed countries have adopted one of two distinct models for financing care. The National Health Service (NHS) in the United Kingdom is an example of a system in which the government pays for services and, also owns the hospitals and employs the doctors. But in Canada, which also has a single-payer system with universal coverage, the hospitals are privately operated, and doctors are not employed by the government. They simply bill the government for the services they provide, much like the American Medicare program. The main barrier to any socialized medicine systems is the government’s ability to effectively fund, manage, and update its standards, equipment, and practices to offer optimal health care. </w:t>
      </w:r>
    </w:p>
    <w:p w14:paraId="5E971749" w14:textId="77777777" w:rsidR="009B2790" w:rsidRPr="009B2790" w:rsidRDefault="009B2790" w:rsidP="009B2790">
      <w:pPr>
        <w:spacing w:after="0" w:line="240" w:lineRule="auto"/>
        <w:ind w:firstLine="720"/>
        <w:jc w:val="both"/>
        <w:rPr>
          <w:rFonts w:ascii="Times" w:eastAsia="Times New Roman" w:hAnsi="Times" w:cs="Calibri"/>
          <w:color w:val="111111"/>
          <w:sz w:val="24"/>
          <w:szCs w:val="24"/>
        </w:rPr>
      </w:pPr>
      <w:r w:rsidRPr="009B2790">
        <w:rPr>
          <w:rFonts w:ascii="Times" w:eastAsia="Times New Roman" w:hAnsi="Times" w:cs="Times New Roman"/>
          <w:color w:val="111111"/>
          <w:sz w:val="24"/>
          <w:szCs w:val="24"/>
          <w:bdr w:val="none" w:sz="0" w:space="0" w:color="auto" w:frame="1"/>
        </w:rPr>
        <w:t>Some experts have suggested that the United States should incrementally reform its current health care system to provide a government-funded safety net for the sick and the poor (sort of an expanded version of the ACA’s Medicaid expansion) while requiring those who are more fortunate health wise and financially to purchase their own policies. </w:t>
      </w:r>
      <w:r w:rsidRPr="009B2790">
        <w:rPr>
          <w:rFonts w:ascii="Times" w:eastAsia="Times New Roman" w:hAnsi="Times" w:cs="Calibri"/>
          <w:color w:val="111111"/>
          <w:sz w:val="24"/>
          <w:szCs w:val="24"/>
        </w:rPr>
        <w:t> </w:t>
      </w:r>
      <w:r w:rsidRPr="009B2790">
        <w:rPr>
          <w:rFonts w:ascii="Times" w:eastAsia="Times New Roman" w:hAnsi="Times" w:cs="Times New Roman"/>
          <w:color w:val="111111"/>
          <w:sz w:val="24"/>
          <w:szCs w:val="24"/>
          <w:bdr w:val="none" w:sz="0" w:space="0" w:color="auto" w:frame="1"/>
        </w:rPr>
        <w:t>In NHS systems, the government uses its resources to operate most, if not all, of the delivery system. In NHI systems, revenue is most often raised through payroll taxes to fund a social insurance program that r</w:t>
      </w:r>
      <w:bookmarkStart w:id="0" w:name="_GoBack"/>
      <w:bookmarkEnd w:id="0"/>
      <w:r w:rsidRPr="009B2790">
        <w:rPr>
          <w:rFonts w:ascii="Times" w:eastAsia="Times New Roman" w:hAnsi="Times" w:cs="Times New Roman"/>
          <w:color w:val="111111"/>
          <w:sz w:val="24"/>
          <w:szCs w:val="24"/>
          <w:bdr w:val="none" w:sz="0" w:space="0" w:color="auto" w:frame="1"/>
        </w:rPr>
        <w:t>eimburses health care providers for services rather than paying for health care directly through the government’s budget. </w:t>
      </w:r>
    </w:p>
    <w:p w14:paraId="65653D09" w14:textId="77777777" w:rsidR="009B2790" w:rsidRPr="009B2790" w:rsidRDefault="009B2790" w:rsidP="009B2790">
      <w:pPr>
        <w:spacing w:after="0" w:line="240" w:lineRule="auto"/>
        <w:ind w:firstLine="720"/>
        <w:jc w:val="both"/>
        <w:rPr>
          <w:rFonts w:ascii="Times" w:eastAsia="Times New Roman" w:hAnsi="Times" w:cs="Calibri"/>
          <w:color w:val="111111"/>
          <w:sz w:val="24"/>
          <w:szCs w:val="24"/>
        </w:rPr>
      </w:pPr>
      <w:r w:rsidRPr="009B2790">
        <w:rPr>
          <w:rFonts w:ascii="Times" w:eastAsia="Times New Roman" w:hAnsi="Times" w:cs="Times New Roman"/>
          <w:color w:val="111111"/>
          <w:sz w:val="24"/>
          <w:szCs w:val="24"/>
          <w:bdr w:val="none" w:sz="0" w:space="0" w:color="auto" w:frame="1"/>
        </w:rPr>
        <w:t>The Organisation for Economic Co-operation and development includes 38 member countries. Most of them have achieved universal coverage with 100 percent of their population covered by core health benefits. But in seven countries (Chile, Estonia, Hungary, Mexico, Poland, the Slovak Republic, and the United States), less than 95% of the population has comprehensive health coverage. According to recent U.S. Census data, only 92% of the U.S. population was insured in 2019. The U.S. is near the bottom of the OECD countries in terms of the percentage of its residents with health coverage, but it also spends far more of its GDP on health care than any of the other member countries. </w:t>
      </w:r>
    </w:p>
    <w:p w14:paraId="77E36339" w14:textId="77777777" w:rsidR="009B2790" w:rsidRPr="009B2790" w:rsidRDefault="009B2790" w:rsidP="009B2790">
      <w:pPr>
        <w:spacing w:after="0" w:line="240" w:lineRule="auto"/>
        <w:jc w:val="both"/>
        <w:rPr>
          <w:rFonts w:ascii="Times" w:eastAsia="Times New Roman" w:hAnsi="Times" w:cs="Times New Roman"/>
          <w:sz w:val="24"/>
          <w:szCs w:val="24"/>
        </w:rPr>
      </w:pPr>
    </w:p>
    <w:p w14:paraId="6002B81A" w14:textId="2E7D2B04" w:rsidR="009B2790" w:rsidRPr="009B2790" w:rsidRDefault="009B2790" w:rsidP="009B2790">
      <w:pPr>
        <w:spacing w:line="240" w:lineRule="auto"/>
        <w:jc w:val="both"/>
        <w:rPr>
          <w:rFonts w:ascii="Times" w:hAnsi="Times"/>
          <w:sz w:val="24"/>
          <w:szCs w:val="24"/>
        </w:rPr>
      </w:pPr>
    </w:p>
    <w:p w14:paraId="12E7F3A6" w14:textId="2CB641A7" w:rsidR="009B2790" w:rsidRPr="009B2790" w:rsidRDefault="009B2790" w:rsidP="009B2790">
      <w:pPr>
        <w:spacing w:line="240" w:lineRule="auto"/>
        <w:jc w:val="both"/>
        <w:rPr>
          <w:rFonts w:ascii="Times" w:hAnsi="Times"/>
          <w:sz w:val="24"/>
          <w:szCs w:val="24"/>
        </w:rPr>
      </w:pPr>
      <w:r w:rsidRPr="009B2790">
        <w:rPr>
          <w:rFonts w:ascii="Times" w:hAnsi="Times"/>
          <w:sz w:val="24"/>
          <w:szCs w:val="24"/>
        </w:rPr>
        <w:t>LIWAG</w:t>
      </w:r>
    </w:p>
    <w:p w14:paraId="3D2D40B7" w14:textId="53ABCFE9" w:rsidR="009B2790" w:rsidRPr="009B2790" w:rsidRDefault="009B2790" w:rsidP="009B2790">
      <w:pPr>
        <w:pStyle w:val="NormalWeb"/>
        <w:spacing w:before="0" w:beforeAutospacing="0" w:after="0" w:afterAutospacing="0"/>
        <w:jc w:val="both"/>
        <w:rPr>
          <w:rFonts w:ascii="Times" w:hAnsi="Times" w:cs="Calibri"/>
          <w:color w:val="111111"/>
        </w:rPr>
      </w:pPr>
      <w:r>
        <w:rPr>
          <w:rFonts w:ascii="Times" w:hAnsi="Times"/>
          <w:b/>
          <w:bCs/>
          <w:i/>
          <w:iCs/>
          <w:color w:val="111111"/>
          <w:u w:val="single"/>
          <w:bdr w:val="none" w:sz="0" w:space="0" w:color="auto" w:frame="1"/>
        </w:rPr>
        <w:t>What</w:t>
      </w:r>
      <w:r w:rsidRPr="009B2790">
        <w:rPr>
          <w:rFonts w:ascii="Times" w:hAnsi="Times"/>
          <w:b/>
          <w:bCs/>
          <w:color w:val="111111"/>
          <w:bdr w:val="none" w:sz="0" w:space="0" w:color="auto" w:frame="1"/>
        </w:rPr>
        <w:t xml:space="preserve"> are the key differences between national health service (NHS) and national health insurance (NHI) systems? </w:t>
      </w:r>
    </w:p>
    <w:p w14:paraId="0C188978" w14:textId="77777777" w:rsidR="009B2790" w:rsidRPr="009B2790" w:rsidRDefault="009B2790" w:rsidP="009B2790">
      <w:pPr>
        <w:pStyle w:val="NormalWeb"/>
        <w:spacing w:before="0" w:beforeAutospacing="0" w:after="0" w:afterAutospacing="0"/>
        <w:jc w:val="both"/>
        <w:rPr>
          <w:rFonts w:ascii="Times" w:hAnsi="Times" w:cs="Calibri"/>
          <w:color w:val="111111"/>
        </w:rPr>
      </w:pPr>
      <w:r w:rsidRPr="009B2790">
        <w:rPr>
          <w:rFonts w:ascii="Times" w:hAnsi="Times"/>
          <w:color w:val="111111"/>
          <w:bdr w:val="none" w:sz="0" w:space="0" w:color="auto" w:frame="1"/>
        </w:rPr>
        <w:t>In National Health System (NHS), healthcare is provided and financed by the government through tax payments. Most of the hospitals and clinics are government owned. This particular system is being used by countries such as Great Britain, Spain and New Zealand. In National Health Insurance (NHI), healthcare is delivered by private-sector providers, although the payment comes from a government-run insurance program that every citizen pays into. The NHI system can be seen in countries like Canada and South Korea.</w:t>
      </w:r>
      <w:r w:rsidRPr="009B2790">
        <w:rPr>
          <w:rStyle w:val="apple-converted-space"/>
          <w:rFonts w:ascii="Times" w:hAnsi="Times"/>
          <w:color w:val="111111"/>
          <w:bdr w:val="none" w:sz="0" w:space="0" w:color="auto" w:frame="1"/>
        </w:rPr>
        <w:t> </w:t>
      </w:r>
    </w:p>
    <w:p w14:paraId="245E8408" w14:textId="77777777" w:rsidR="009B2790" w:rsidRPr="009B2790" w:rsidRDefault="009B2790" w:rsidP="009B2790">
      <w:pPr>
        <w:pStyle w:val="NormalWeb"/>
        <w:spacing w:before="0" w:beforeAutospacing="0" w:after="0" w:afterAutospacing="0"/>
        <w:jc w:val="both"/>
        <w:rPr>
          <w:rFonts w:ascii="Times" w:hAnsi="Times" w:cs="Calibri"/>
          <w:color w:val="111111"/>
        </w:rPr>
      </w:pPr>
      <w:r w:rsidRPr="009B2790">
        <w:rPr>
          <w:rFonts w:ascii="Times" w:hAnsi="Times"/>
          <w:b/>
          <w:bCs/>
          <w:color w:val="111111"/>
          <w:bdr w:val="none" w:sz="0" w:space="0" w:color="auto" w:frame="1"/>
        </w:rPr>
        <w:t>How do NHI and NHS systems compare with the health care system in the United States?</w:t>
      </w:r>
    </w:p>
    <w:p w14:paraId="58FBECAA" w14:textId="77777777" w:rsidR="009B2790" w:rsidRPr="009B2790" w:rsidRDefault="009B2790" w:rsidP="009B2790">
      <w:pPr>
        <w:pStyle w:val="NormalWeb"/>
        <w:spacing w:before="0" w:beforeAutospacing="0" w:after="0" w:afterAutospacing="0"/>
        <w:jc w:val="both"/>
        <w:rPr>
          <w:rFonts w:ascii="Times" w:hAnsi="Times" w:cs="Calibri"/>
          <w:color w:val="111111"/>
        </w:rPr>
      </w:pPr>
      <w:r w:rsidRPr="009B2790">
        <w:rPr>
          <w:rFonts w:ascii="Times" w:hAnsi="Times"/>
          <w:color w:val="111111"/>
          <w:bdr w:val="none" w:sz="0" w:space="0" w:color="auto" w:frame="1"/>
        </w:rPr>
        <w:t>The US healthcare system is a mix of different health models. Health insurance for veterans, for example, follows the NHS. Insurance for its seniors under the Medicare program, however, closely resemble the NHI system. Medicare still entails premium contributions and cost-sharing.</w:t>
      </w:r>
    </w:p>
    <w:p w14:paraId="53B313B8" w14:textId="77777777" w:rsidR="009B2790" w:rsidRPr="009B2790" w:rsidRDefault="009B2790" w:rsidP="009B2790">
      <w:pPr>
        <w:pStyle w:val="NormalWeb"/>
        <w:spacing w:before="0" w:beforeAutospacing="0" w:after="0" w:afterAutospacing="0"/>
        <w:jc w:val="both"/>
        <w:rPr>
          <w:rFonts w:ascii="Times" w:hAnsi="Times" w:cs="Calibri"/>
          <w:color w:val="111111"/>
        </w:rPr>
      </w:pPr>
      <w:r w:rsidRPr="009B2790">
        <w:rPr>
          <w:rFonts w:ascii="Times" w:hAnsi="Times"/>
          <w:b/>
          <w:bCs/>
          <w:color w:val="111111"/>
          <w:bdr w:val="none" w:sz="0" w:space="0" w:color="auto" w:frame="1"/>
        </w:rPr>
        <w:lastRenderedPageBreak/>
        <w:t>How do most countries with similar levels per capita income differ from and resemble the United States with respect to provider payments, coordination of care, workforce and information technology, and health system performance?</w:t>
      </w:r>
    </w:p>
    <w:p w14:paraId="18084B25" w14:textId="77777777" w:rsidR="009B2790" w:rsidRPr="009B2790" w:rsidRDefault="009B2790" w:rsidP="009B2790">
      <w:pPr>
        <w:pStyle w:val="NormalWeb"/>
        <w:spacing w:before="0" w:beforeAutospacing="0" w:after="0" w:afterAutospacing="0"/>
        <w:jc w:val="both"/>
        <w:rPr>
          <w:rFonts w:ascii="Times" w:hAnsi="Times" w:cs="Calibri"/>
          <w:color w:val="111111"/>
        </w:rPr>
      </w:pPr>
      <w:r w:rsidRPr="009B2790">
        <w:rPr>
          <w:rFonts w:ascii="Times" w:hAnsi="Times"/>
          <w:color w:val="111111"/>
          <w:bdr w:val="none" w:sz="0" w:space="0" w:color="auto" w:frame="1"/>
        </w:rPr>
        <w:t>The “2017 Commonwealth Fund International Health Policy Survey of Older Adults” was done to identify the challenges that adults 65 and older face in 11 countries - Australia, Canada, France, Germany, the Netherlands, New Zealand, Norway, Sweden, Switzerland, the United Kingdom, and the United States. All these counties belong to the top 20, based on GDP (nominal) per capita ranking in 2018. A key finding in the survey is that US seniors are more likely to be sick and having trouble affording care, compared to those from peer nations. The US ranked highest in terms of seniors with three or more chronic conditions at 36%, compared to New Zealand, which has the lowest at 13%. Even though seniors in the US have near-universal coverage in its Medicare program, they still stand out for the financial barriers they encounter in getting care. In fact, 23% of older adults in the U.S. claimed that over the past year, they had not visited a doctor when sick, had skipped a recommended test or treatment, had not filled a prescription, or had skipped medication doses because of the cost. Only 5% or fewer of respondents reported the same barriers in other countries like France, Norway, Sweden, and the UK (Osborn, 2017). This study just illustrates how much costly healthcare is in the US, and that it is not meeting its goals on quality and accessibility of care due to cost barriers.     </w:t>
      </w:r>
    </w:p>
    <w:p w14:paraId="67015FC2" w14:textId="77777777" w:rsidR="009B2790" w:rsidRPr="009B2790" w:rsidRDefault="009B2790" w:rsidP="009B2790">
      <w:pPr>
        <w:spacing w:line="240" w:lineRule="auto"/>
        <w:jc w:val="both"/>
        <w:rPr>
          <w:rFonts w:ascii="Times" w:hAnsi="Times"/>
          <w:sz w:val="24"/>
          <w:szCs w:val="24"/>
        </w:rPr>
      </w:pPr>
    </w:p>
    <w:sectPr w:rsidR="009B2790" w:rsidRPr="009B2790" w:rsidSect="002062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EFF" w:usb1="C000785B" w:usb2="00000009" w:usb3="00000000" w:csb0="000001FF" w:csb1="00000000"/>
  </w:font>
  <w:font w:name="Times">
    <w:panose1 w:val="00000000000000000000"/>
    <w:charset w:val="00"/>
    <w:family w:val="auto"/>
    <w:pitch w:val="variable"/>
    <w:sig w:usb0="00000003" w:usb1="00000000" w:usb2="00000000" w:usb3="00000000" w:csb0="0000000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36B"/>
    <w:rsid w:val="00206217"/>
    <w:rsid w:val="0029536B"/>
    <w:rsid w:val="003726E6"/>
    <w:rsid w:val="007C1F2E"/>
    <w:rsid w:val="009B2790"/>
    <w:rsid w:val="00EA54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8145F"/>
  <w15:docId w15:val="{8969B088-C4E4-1348-8E21-EB3C20960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3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C1F2E"/>
  </w:style>
  <w:style w:type="character" w:styleId="Hyperlink">
    <w:name w:val="Hyperlink"/>
    <w:basedOn w:val="DefaultParagraphFont"/>
    <w:uiPriority w:val="99"/>
    <w:unhideWhenUsed/>
    <w:rsid w:val="007C1F2E"/>
    <w:rPr>
      <w:color w:val="0000FF" w:themeColor="hyperlink"/>
      <w:u w:val="single"/>
    </w:rPr>
  </w:style>
  <w:style w:type="character" w:styleId="UnresolvedMention">
    <w:name w:val="Unresolved Mention"/>
    <w:basedOn w:val="DefaultParagraphFont"/>
    <w:uiPriority w:val="99"/>
    <w:semiHidden/>
    <w:unhideWhenUsed/>
    <w:rsid w:val="007C1F2E"/>
    <w:rPr>
      <w:color w:val="605E5C"/>
      <w:shd w:val="clear" w:color="auto" w:fill="E1DFDD"/>
    </w:rPr>
  </w:style>
  <w:style w:type="character" w:styleId="FollowedHyperlink">
    <w:name w:val="FollowedHyperlink"/>
    <w:basedOn w:val="DefaultParagraphFont"/>
    <w:uiPriority w:val="99"/>
    <w:semiHidden/>
    <w:unhideWhenUsed/>
    <w:rsid w:val="007C1F2E"/>
    <w:rPr>
      <w:color w:val="800080" w:themeColor="followedHyperlink"/>
      <w:u w:val="single"/>
    </w:rPr>
  </w:style>
  <w:style w:type="paragraph" w:styleId="NormalWeb">
    <w:name w:val="Normal (Web)"/>
    <w:basedOn w:val="Normal"/>
    <w:uiPriority w:val="99"/>
    <w:semiHidden/>
    <w:unhideWhenUsed/>
    <w:rsid w:val="009B27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text">
    <w:name w:val="q-text"/>
    <w:basedOn w:val="Normal"/>
    <w:rsid w:val="009B279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14224">
      <w:bodyDiv w:val="1"/>
      <w:marLeft w:val="0"/>
      <w:marRight w:val="0"/>
      <w:marTop w:val="0"/>
      <w:marBottom w:val="0"/>
      <w:divBdr>
        <w:top w:val="none" w:sz="0" w:space="0" w:color="auto"/>
        <w:left w:val="none" w:sz="0" w:space="0" w:color="auto"/>
        <w:bottom w:val="none" w:sz="0" w:space="0" w:color="auto"/>
        <w:right w:val="none" w:sz="0" w:space="0" w:color="auto"/>
      </w:divBdr>
    </w:div>
    <w:div w:id="960457812">
      <w:bodyDiv w:val="1"/>
      <w:marLeft w:val="0"/>
      <w:marRight w:val="0"/>
      <w:marTop w:val="0"/>
      <w:marBottom w:val="0"/>
      <w:divBdr>
        <w:top w:val="none" w:sz="0" w:space="0" w:color="auto"/>
        <w:left w:val="none" w:sz="0" w:space="0" w:color="auto"/>
        <w:bottom w:val="none" w:sz="0" w:space="0" w:color="auto"/>
        <w:right w:val="none" w:sz="0" w:space="0" w:color="auto"/>
      </w:divBdr>
    </w:div>
    <w:div w:id="1094087890">
      <w:bodyDiv w:val="1"/>
      <w:marLeft w:val="0"/>
      <w:marRight w:val="0"/>
      <w:marTop w:val="0"/>
      <w:marBottom w:val="0"/>
      <w:divBdr>
        <w:top w:val="none" w:sz="0" w:space="0" w:color="auto"/>
        <w:left w:val="none" w:sz="0" w:space="0" w:color="auto"/>
        <w:bottom w:val="none" w:sz="0" w:space="0" w:color="auto"/>
        <w:right w:val="none" w:sz="0" w:space="0" w:color="auto"/>
      </w:divBdr>
    </w:div>
    <w:div w:id="1459883235">
      <w:bodyDiv w:val="1"/>
      <w:marLeft w:val="0"/>
      <w:marRight w:val="0"/>
      <w:marTop w:val="0"/>
      <w:marBottom w:val="0"/>
      <w:divBdr>
        <w:top w:val="none" w:sz="0" w:space="0" w:color="auto"/>
        <w:left w:val="none" w:sz="0" w:space="0" w:color="auto"/>
        <w:bottom w:val="none" w:sz="0" w:space="0" w:color="auto"/>
        <w:right w:val="none" w:sz="0" w:space="0" w:color="auto"/>
      </w:divBdr>
    </w:div>
    <w:div w:id="1879976925">
      <w:bodyDiv w:val="1"/>
      <w:marLeft w:val="0"/>
      <w:marRight w:val="0"/>
      <w:marTop w:val="0"/>
      <w:marBottom w:val="0"/>
      <w:divBdr>
        <w:top w:val="none" w:sz="0" w:space="0" w:color="auto"/>
        <w:left w:val="none" w:sz="0" w:space="0" w:color="auto"/>
        <w:bottom w:val="none" w:sz="0" w:space="0" w:color="auto"/>
        <w:right w:val="none" w:sz="0" w:space="0" w:color="auto"/>
      </w:divBdr>
    </w:div>
    <w:div w:id="1986006465">
      <w:bodyDiv w:val="1"/>
      <w:marLeft w:val="0"/>
      <w:marRight w:val="0"/>
      <w:marTop w:val="0"/>
      <w:marBottom w:val="0"/>
      <w:divBdr>
        <w:top w:val="none" w:sz="0" w:space="0" w:color="auto"/>
        <w:left w:val="none" w:sz="0" w:space="0" w:color="auto"/>
        <w:bottom w:val="none" w:sz="0" w:space="0" w:color="auto"/>
        <w:right w:val="none" w:sz="0" w:space="0" w:color="auto"/>
      </w:divBdr>
      <w:divsChild>
        <w:div w:id="1898277951">
          <w:marLeft w:val="0"/>
          <w:marRight w:val="0"/>
          <w:marTop w:val="0"/>
          <w:marBottom w:val="0"/>
          <w:divBdr>
            <w:top w:val="none" w:sz="0" w:space="0" w:color="auto"/>
            <w:left w:val="none" w:sz="0" w:space="0" w:color="auto"/>
            <w:bottom w:val="none" w:sz="0" w:space="0" w:color="auto"/>
            <w:right w:val="none" w:sz="0" w:space="0" w:color="auto"/>
          </w:divBdr>
        </w:div>
        <w:div w:id="1158499099">
          <w:marLeft w:val="0"/>
          <w:marRight w:val="0"/>
          <w:marTop w:val="0"/>
          <w:marBottom w:val="0"/>
          <w:divBdr>
            <w:top w:val="none" w:sz="0" w:space="0" w:color="auto"/>
            <w:left w:val="none" w:sz="0" w:space="0" w:color="auto"/>
            <w:bottom w:val="none" w:sz="0" w:space="0" w:color="auto"/>
            <w:right w:val="none" w:sz="0" w:space="0" w:color="auto"/>
          </w:divBdr>
          <w:divsChild>
            <w:div w:id="159929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9543">
      <w:bodyDiv w:val="1"/>
      <w:marLeft w:val="0"/>
      <w:marRight w:val="0"/>
      <w:marTop w:val="0"/>
      <w:marBottom w:val="0"/>
      <w:divBdr>
        <w:top w:val="none" w:sz="0" w:space="0" w:color="auto"/>
        <w:left w:val="none" w:sz="0" w:space="0" w:color="auto"/>
        <w:bottom w:val="none" w:sz="0" w:space="0" w:color="auto"/>
        <w:right w:val="none" w:sz="0" w:space="0" w:color="auto"/>
      </w:divBdr>
      <w:divsChild>
        <w:div w:id="252710263">
          <w:marLeft w:val="0"/>
          <w:marRight w:val="0"/>
          <w:marTop w:val="0"/>
          <w:marBottom w:val="0"/>
          <w:divBdr>
            <w:top w:val="none" w:sz="0" w:space="0" w:color="auto"/>
            <w:left w:val="none" w:sz="0" w:space="0" w:color="auto"/>
            <w:bottom w:val="none" w:sz="0" w:space="0" w:color="auto"/>
            <w:right w:val="none" w:sz="0" w:space="0" w:color="auto"/>
          </w:divBdr>
          <w:divsChild>
            <w:div w:id="839002218">
              <w:marLeft w:val="0"/>
              <w:marRight w:val="0"/>
              <w:marTop w:val="0"/>
              <w:marBottom w:val="0"/>
              <w:divBdr>
                <w:top w:val="none" w:sz="0" w:space="0" w:color="auto"/>
                <w:left w:val="none" w:sz="0" w:space="0" w:color="auto"/>
                <w:bottom w:val="none" w:sz="0" w:space="0" w:color="auto"/>
                <w:right w:val="none" w:sz="0" w:space="0" w:color="auto"/>
              </w:divBdr>
              <w:divsChild>
                <w:div w:id="173207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465578">
          <w:marLeft w:val="0"/>
          <w:marRight w:val="0"/>
          <w:marTop w:val="0"/>
          <w:marBottom w:val="0"/>
          <w:divBdr>
            <w:top w:val="none" w:sz="0" w:space="0" w:color="auto"/>
            <w:left w:val="none" w:sz="0" w:space="0" w:color="auto"/>
            <w:bottom w:val="none" w:sz="0" w:space="0" w:color="auto"/>
            <w:right w:val="none" w:sz="0" w:space="0" w:color="auto"/>
          </w:divBdr>
          <w:divsChild>
            <w:div w:id="332222823">
              <w:marLeft w:val="0"/>
              <w:marRight w:val="0"/>
              <w:marTop w:val="0"/>
              <w:marBottom w:val="0"/>
              <w:divBdr>
                <w:top w:val="none" w:sz="0" w:space="0" w:color="auto"/>
                <w:left w:val="none" w:sz="0" w:space="0" w:color="auto"/>
                <w:bottom w:val="none" w:sz="0" w:space="0" w:color="auto"/>
                <w:right w:val="none" w:sz="0" w:space="0" w:color="auto"/>
              </w:divBdr>
              <w:divsChild>
                <w:div w:id="605312650">
                  <w:marLeft w:val="0"/>
                  <w:marRight w:val="0"/>
                  <w:marTop w:val="0"/>
                  <w:marBottom w:val="0"/>
                  <w:divBdr>
                    <w:top w:val="none" w:sz="0" w:space="0" w:color="auto"/>
                    <w:left w:val="none" w:sz="0" w:space="0" w:color="auto"/>
                    <w:bottom w:val="none" w:sz="0" w:space="0" w:color="auto"/>
                    <w:right w:val="none" w:sz="0" w:space="0" w:color="auto"/>
                  </w:divBdr>
                </w:div>
              </w:divsChild>
            </w:div>
            <w:div w:id="29231903">
              <w:marLeft w:val="0"/>
              <w:marRight w:val="0"/>
              <w:marTop w:val="0"/>
              <w:marBottom w:val="0"/>
              <w:divBdr>
                <w:top w:val="none" w:sz="0" w:space="0" w:color="auto"/>
                <w:left w:val="none" w:sz="0" w:space="0" w:color="auto"/>
                <w:bottom w:val="none" w:sz="0" w:space="0" w:color="auto"/>
                <w:right w:val="none" w:sz="0" w:space="0" w:color="auto"/>
              </w:divBdr>
              <w:divsChild>
                <w:div w:id="191975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247426">
          <w:marLeft w:val="0"/>
          <w:marRight w:val="0"/>
          <w:marTop w:val="0"/>
          <w:marBottom w:val="0"/>
          <w:divBdr>
            <w:top w:val="none" w:sz="0" w:space="0" w:color="auto"/>
            <w:left w:val="none" w:sz="0" w:space="0" w:color="auto"/>
            <w:bottom w:val="none" w:sz="0" w:space="0" w:color="auto"/>
            <w:right w:val="none" w:sz="0" w:space="0" w:color="auto"/>
          </w:divBdr>
          <w:divsChild>
            <w:div w:id="53478727">
              <w:marLeft w:val="0"/>
              <w:marRight w:val="0"/>
              <w:marTop w:val="0"/>
              <w:marBottom w:val="0"/>
              <w:divBdr>
                <w:top w:val="none" w:sz="0" w:space="0" w:color="auto"/>
                <w:left w:val="none" w:sz="0" w:space="0" w:color="auto"/>
                <w:bottom w:val="none" w:sz="0" w:space="0" w:color="auto"/>
                <w:right w:val="none" w:sz="0" w:space="0" w:color="auto"/>
              </w:divBdr>
              <w:divsChild>
                <w:div w:id="155852532">
                  <w:marLeft w:val="0"/>
                  <w:marRight w:val="0"/>
                  <w:marTop w:val="0"/>
                  <w:marBottom w:val="0"/>
                  <w:divBdr>
                    <w:top w:val="none" w:sz="0" w:space="0" w:color="auto"/>
                    <w:left w:val="none" w:sz="0" w:space="0" w:color="auto"/>
                    <w:bottom w:val="none" w:sz="0" w:space="0" w:color="auto"/>
                    <w:right w:val="none" w:sz="0" w:space="0" w:color="auto"/>
                  </w:divBdr>
                </w:div>
              </w:divsChild>
            </w:div>
            <w:div w:id="899094286">
              <w:marLeft w:val="0"/>
              <w:marRight w:val="0"/>
              <w:marTop w:val="0"/>
              <w:marBottom w:val="0"/>
              <w:divBdr>
                <w:top w:val="none" w:sz="0" w:space="0" w:color="auto"/>
                <w:left w:val="none" w:sz="0" w:space="0" w:color="auto"/>
                <w:bottom w:val="none" w:sz="0" w:space="0" w:color="auto"/>
                <w:right w:val="none" w:sz="0" w:space="0" w:color="auto"/>
              </w:divBdr>
              <w:divsChild>
                <w:div w:id="28242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1199</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Tatevik Sargsyan</cp:lastModifiedBy>
  <cp:revision>2</cp:revision>
  <dcterms:created xsi:type="dcterms:W3CDTF">2021-02-28T19:52:00Z</dcterms:created>
  <dcterms:modified xsi:type="dcterms:W3CDTF">2021-02-28T19:52:00Z</dcterms:modified>
</cp:coreProperties>
</file>